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17" w:rsidRDefault="00730A17" w:rsidP="00730A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730A17" w:rsidRDefault="00730A17" w:rsidP="00730A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заседании комиссии по соблюдению требования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служебному </w:t>
      </w:r>
    </w:p>
    <w:p w:rsidR="00730A17" w:rsidRDefault="00730A17" w:rsidP="00730A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730A17" w:rsidRDefault="00730A17" w:rsidP="00730A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730A17" w:rsidRDefault="00730A17" w:rsidP="00730A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0A17" w:rsidRDefault="00730A17" w:rsidP="00730A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0A17" w:rsidRDefault="00730A17" w:rsidP="00730A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(далее - комиссия).</w:t>
      </w:r>
      <w:proofErr w:type="gramEnd"/>
    </w:p>
    <w:p w:rsidR="00730A17" w:rsidRDefault="00730A17" w:rsidP="00730A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состоял</w:t>
      </w:r>
      <w:r>
        <w:rPr>
          <w:rFonts w:ascii="Times New Roman" w:hAnsi="Times New Roman"/>
          <w:sz w:val="28"/>
          <w:szCs w:val="28"/>
        </w:rPr>
        <w:t>ось 05.05</w:t>
      </w:r>
      <w:r>
        <w:rPr>
          <w:rFonts w:ascii="Times New Roman" w:hAnsi="Times New Roman"/>
          <w:sz w:val="28"/>
          <w:szCs w:val="28"/>
        </w:rPr>
        <w:t xml:space="preserve">.2022 года, по адресу: 353145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станица Новобейсугская, ул. Демьяненко,2 (Администрация Новобейсугского сельского поселения).</w:t>
      </w:r>
    </w:p>
    <w:p w:rsidR="00730A17" w:rsidRDefault="00730A17" w:rsidP="00730A1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0A17" w:rsidRDefault="00730A17" w:rsidP="00730A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0A17" w:rsidRDefault="00730A17" w:rsidP="00730A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730A17" w:rsidRDefault="00730A17" w:rsidP="00730A17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0A17" w:rsidRPr="00730A17" w:rsidRDefault="00730A17" w:rsidP="00730A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0A17" w:rsidRPr="00730A17" w:rsidRDefault="00730A17" w:rsidP="0073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30A17">
        <w:rPr>
          <w:rFonts w:ascii="Times New Roman" w:hAnsi="Times New Roman"/>
          <w:sz w:val="28"/>
          <w:szCs w:val="28"/>
        </w:rPr>
        <w:t xml:space="preserve">1. О </w:t>
      </w:r>
      <w:r w:rsidRPr="00730A17">
        <w:rPr>
          <w:rFonts w:ascii="Times New Roman" w:eastAsia="Times New Roman" w:hAnsi="Times New Roman"/>
          <w:bCs/>
          <w:color w:val="000000"/>
          <w:sz w:val="28"/>
          <w:szCs w:val="28"/>
        </w:rPr>
        <w:t>результатах анализа сведений о доходах, расходах, об имуществе и обязательствах имущественного характера за 2021 год, представленных лицами, замещающими должность муниципальной службы администрации Новобейсугского сельского поселения Выселковского района и руководителями муниципальных учреждений.</w:t>
      </w:r>
    </w:p>
    <w:p w:rsidR="00730A17" w:rsidRPr="00730A17" w:rsidRDefault="00730A17" w:rsidP="00730A17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</w:pPr>
      <w:r w:rsidRPr="00730A17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</w:r>
      <w:r w:rsidRPr="00730A17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  <w:t xml:space="preserve">2. </w:t>
      </w:r>
      <w:r w:rsidRPr="00730A17">
        <w:rPr>
          <w:rFonts w:ascii="Times New Roman" w:hAnsi="Times New Roman"/>
          <w:sz w:val="28"/>
          <w:szCs w:val="28"/>
        </w:rPr>
        <w:t xml:space="preserve"> О рассмотрении протеста прокурора Выселковского района от 19 апреля  2022 года № 7-04-2022 года на    решение Совета Новобейсугского сельского поселения Выселковского района  от  25 декабря   2018 года № 7-238 «Об утверждении Положения о порядке  владения, пользования и распоряжения муниципальным имуществом Новобейсугского сельского поселения Выселковского района» (в ред. 24 сентября 2019 года).</w:t>
      </w:r>
    </w:p>
    <w:p w:rsidR="00730A17" w:rsidRPr="00730A17" w:rsidRDefault="00730A17" w:rsidP="00730A17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730A17">
        <w:rPr>
          <w:rFonts w:ascii="Times New Roman" w:hAnsi="Times New Roman"/>
          <w:sz w:val="28"/>
          <w:szCs w:val="28"/>
        </w:rPr>
        <w:tab/>
      </w:r>
      <w:r w:rsidRPr="00730A17">
        <w:rPr>
          <w:rFonts w:ascii="Times New Roman" w:hAnsi="Times New Roman"/>
          <w:sz w:val="28"/>
          <w:szCs w:val="28"/>
        </w:rPr>
        <w:tab/>
        <w:t>3. О рассмотрении представления прокурора Выселковского района от 21 апреля 2022 года № 7-01-2022 года «</w:t>
      </w:r>
      <w:r w:rsidRPr="00730A17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 о муниципальной службе</w:t>
      </w:r>
      <w:r w:rsidRPr="00730A17">
        <w:rPr>
          <w:rFonts w:ascii="Times New Roman" w:hAnsi="Times New Roman"/>
          <w:sz w:val="28"/>
          <w:szCs w:val="28"/>
        </w:rPr>
        <w:t>».</w:t>
      </w:r>
    </w:p>
    <w:p w:rsidR="00730A17" w:rsidRPr="00730A17" w:rsidRDefault="00730A17" w:rsidP="00730A17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730A17">
        <w:rPr>
          <w:rFonts w:ascii="Times New Roman" w:hAnsi="Times New Roman"/>
          <w:sz w:val="28"/>
          <w:szCs w:val="28"/>
        </w:rPr>
        <w:tab/>
      </w:r>
      <w:r w:rsidRPr="00730A17">
        <w:rPr>
          <w:rFonts w:ascii="Times New Roman" w:hAnsi="Times New Roman"/>
          <w:sz w:val="28"/>
          <w:szCs w:val="28"/>
        </w:rPr>
        <w:tab/>
        <w:t>4. О рассмотрении представления прокурора Выселковского района от 25 апреля 2022 года № 7-01-2022 года «</w:t>
      </w:r>
      <w:r w:rsidRPr="00730A17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пробелов в муниципальном нормотворчестве; нарушении законодательства в сфере обеспечении доступа к информации о деятельности органов местного самоуправления</w:t>
      </w:r>
      <w:r w:rsidRPr="00730A17">
        <w:rPr>
          <w:rFonts w:ascii="Times New Roman" w:hAnsi="Times New Roman"/>
          <w:sz w:val="28"/>
          <w:szCs w:val="28"/>
        </w:rPr>
        <w:t>».</w:t>
      </w:r>
    </w:p>
    <w:p w:rsidR="00730A17" w:rsidRPr="00730A17" w:rsidRDefault="00730A17" w:rsidP="00730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A17">
        <w:rPr>
          <w:rFonts w:ascii="Times New Roman" w:hAnsi="Times New Roman"/>
          <w:sz w:val="28"/>
          <w:szCs w:val="28"/>
        </w:rPr>
        <w:lastRenderedPageBreak/>
        <w:tab/>
        <w:t>5. . Обзор законодательства Российской Федерации (изменения  и дополнения, внесенные в федеральное законодательство, которые необходимо учитывать в нормотворческой деятельности органов местного самоуправления).</w:t>
      </w:r>
    </w:p>
    <w:p w:rsidR="00730A17" w:rsidRPr="00730A17" w:rsidRDefault="00730A17" w:rsidP="00730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A17" w:rsidRPr="00730A17" w:rsidRDefault="00730A17" w:rsidP="00730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A17" w:rsidRDefault="00730A17" w:rsidP="00730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0A17" w:rsidRDefault="00730A17" w:rsidP="00730A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730A17" w:rsidRDefault="00730A17" w:rsidP="00730A17">
      <w:pPr>
        <w:spacing w:after="0" w:line="240" w:lineRule="auto"/>
        <w:rPr>
          <w:rFonts w:ascii="Times New Roman" w:hAnsi="Times New Roman"/>
        </w:rPr>
      </w:pPr>
    </w:p>
    <w:p w:rsidR="00730A17" w:rsidRDefault="00730A17" w:rsidP="00730A17"/>
    <w:p w:rsidR="00730A17" w:rsidRDefault="00730A17" w:rsidP="00730A17"/>
    <w:p w:rsidR="006E23E4" w:rsidRDefault="006E23E4"/>
    <w:sectPr w:rsidR="006E23E4" w:rsidSect="00730A1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F6" w:rsidRDefault="006148F6" w:rsidP="00730A17">
      <w:pPr>
        <w:spacing w:after="0" w:line="240" w:lineRule="auto"/>
      </w:pPr>
      <w:r>
        <w:separator/>
      </w:r>
    </w:p>
  </w:endnote>
  <w:endnote w:type="continuationSeparator" w:id="0">
    <w:p w:rsidR="006148F6" w:rsidRDefault="006148F6" w:rsidP="0073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F6" w:rsidRDefault="006148F6" w:rsidP="00730A17">
      <w:pPr>
        <w:spacing w:after="0" w:line="240" w:lineRule="auto"/>
      </w:pPr>
      <w:r>
        <w:separator/>
      </w:r>
    </w:p>
  </w:footnote>
  <w:footnote w:type="continuationSeparator" w:id="0">
    <w:p w:rsidR="006148F6" w:rsidRDefault="006148F6" w:rsidP="0073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08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30A17" w:rsidRPr="00730A17" w:rsidRDefault="00730A17" w:rsidP="00730A1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30A17">
          <w:rPr>
            <w:rFonts w:ascii="Times New Roman" w:hAnsi="Times New Roman"/>
            <w:sz w:val="28"/>
            <w:szCs w:val="28"/>
          </w:rPr>
          <w:fldChar w:fldCharType="begin"/>
        </w:r>
        <w:r w:rsidRPr="00730A1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30A17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730A1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17"/>
    <w:rsid w:val="006148F6"/>
    <w:rsid w:val="006E23E4"/>
    <w:rsid w:val="0073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17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A17"/>
    <w:rPr>
      <w:rFonts w:ascii="Calibri" w:eastAsia="Calibri" w:hAnsi="Calibri" w:cs="Times New Roman"/>
      <w:u w:color="FFFFFF" w:themeColor="background1"/>
    </w:rPr>
  </w:style>
  <w:style w:type="paragraph" w:styleId="a5">
    <w:name w:val="footer"/>
    <w:basedOn w:val="a"/>
    <w:link w:val="a6"/>
    <w:uiPriority w:val="99"/>
    <w:unhideWhenUsed/>
    <w:rsid w:val="0073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0A17"/>
    <w:rPr>
      <w:rFonts w:ascii="Calibri" w:eastAsia="Calibri" w:hAnsi="Calibri" w:cs="Times New Roman"/>
      <w:u w:color="FFFFFF" w:themeColor="background1"/>
    </w:rPr>
  </w:style>
  <w:style w:type="paragraph" w:styleId="a7">
    <w:name w:val="Balloon Text"/>
    <w:basedOn w:val="a"/>
    <w:link w:val="a8"/>
    <w:uiPriority w:val="99"/>
    <w:semiHidden/>
    <w:unhideWhenUsed/>
    <w:rsid w:val="0073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A17"/>
    <w:rPr>
      <w:rFonts w:ascii="Tahoma" w:eastAsia="Calibri" w:hAnsi="Tahoma" w:cs="Tahoma"/>
      <w:sz w:val="16"/>
      <w:szCs w:val="16"/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17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A17"/>
    <w:rPr>
      <w:rFonts w:ascii="Calibri" w:eastAsia="Calibri" w:hAnsi="Calibri" w:cs="Times New Roman"/>
      <w:u w:color="FFFFFF" w:themeColor="background1"/>
    </w:rPr>
  </w:style>
  <w:style w:type="paragraph" w:styleId="a5">
    <w:name w:val="footer"/>
    <w:basedOn w:val="a"/>
    <w:link w:val="a6"/>
    <w:uiPriority w:val="99"/>
    <w:unhideWhenUsed/>
    <w:rsid w:val="0073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0A17"/>
    <w:rPr>
      <w:rFonts w:ascii="Calibri" w:eastAsia="Calibri" w:hAnsi="Calibri" w:cs="Times New Roman"/>
      <w:u w:color="FFFFFF" w:themeColor="background1"/>
    </w:rPr>
  </w:style>
  <w:style w:type="paragraph" w:styleId="a7">
    <w:name w:val="Balloon Text"/>
    <w:basedOn w:val="a"/>
    <w:link w:val="a8"/>
    <w:uiPriority w:val="99"/>
    <w:semiHidden/>
    <w:unhideWhenUsed/>
    <w:rsid w:val="0073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A17"/>
    <w:rPr>
      <w:rFonts w:ascii="Tahoma" w:eastAsia="Calibri" w:hAnsi="Tahoma" w:cs="Tahoma"/>
      <w:sz w:val="16"/>
      <w:szCs w:val="16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2022-05-06T10:50:00Z</cp:lastPrinted>
  <dcterms:created xsi:type="dcterms:W3CDTF">2022-05-06T10:48:00Z</dcterms:created>
  <dcterms:modified xsi:type="dcterms:W3CDTF">2022-05-06T10:51:00Z</dcterms:modified>
</cp:coreProperties>
</file>